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泸县统计局责任清单(表一)</w:t>
      </w:r>
    </w:p>
    <w:p>
      <w:pPr>
        <w:rPr>
          <w:rFonts w:ascii="宋体" w:hAnsi="宋体" w:cs="仿宋_GB2312"/>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restart"/>
            <w:noWrap w:val="0"/>
            <w:vAlign w:val="center"/>
          </w:tcPr>
          <w:p>
            <w:pPr>
              <w:jc w:val="center"/>
              <w:rPr>
                <w:rFonts w:ascii="宋体" w:hAnsi="宋体" w:cs="仿宋_GB2312"/>
                <w:szCs w:val="21"/>
              </w:rPr>
            </w:pPr>
            <w:r>
              <w:rPr>
                <w:rFonts w:hint="eastAsia" w:ascii="宋体" w:hAnsi="宋体" w:cs="仿宋_GB2312"/>
                <w:szCs w:val="21"/>
              </w:rPr>
              <w:t>主体责任</w:t>
            </w: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1</w:t>
            </w:r>
          </w:p>
        </w:tc>
        <w:tc>
          <w:tcPr>
            <w:tcW w:w="6612" w:type="dxa"/>
            <w:noWrap w:val="0"/>
            <w:vAlign w:val="center"/>
          </w:tcPr>
          <w:p>
            <w:pPr>
              <w:spacing w:line="300" w:lineRule="exact"/>
              <w:rPr>
                <w:rFonts w:ascii="宋体" w:hAnsi="宋体"/>
              </w:rPr>
            </w:pPr>
            <w:r>
              <w:rPr>
                <w:rFonts w:hint="eastAsia" w:ascii="宋体" w:hAnsi="宋体"/>
              </w:rPr>
              <w:t>贯彻执行国家统计工作的方针、政策和法律、法规以及统计制度、统计标准，起草地方统计调查规范性文件，制订全县统计调查规划、方案以及地方统计制度、统计标准，规范管理社会统计调查机构，承担组织领导和协调全县统计工作，确保统计数据真实、准确、及时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2</w:t>
            </w:r>
          </w:p>
        </w:tc>
        <w:tc>
          <w:tcPr>
            <w:tcW w:w="6612" w:type="dxa"/>
            <w:noWrap w:val="0"/>
            <w:vAlign w:val="center"/>
          </w:tcPr>
          <w:p>
            <w:pPr>
              <w:spacing w:line="300" w:lineRule="exact"/>
              <w:rPr>
                <w:rFonts w:hint="eastAsia" w:ascii="宋体" w:hAnsi="宋体"/>
              </w:rPr>
            </w:pPr>
            <w:r>
              <w:rPr>
                <w:rFonts w:hint="eastAsia" w:ascii="宋体" w:hAnsi="宋体"/>
              </w:rPr>
              <w:t>建立健全全县国民经济核算体系，组织实施全县国民经济核算制度，核算全县地区生产总值，整理提供国民经济核算资料，开展分析研究，指导、监督各镇国民经济核算工作。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3</w:t>
            </w:r>
          </w:p>
        </w:tc>
        <w:tc>
          <w:tcPr>
            <w:tcW w:w="6612" w:type="dxa"/>
            <w:noWrap w:val="0"/>
            <w:vAlign w:val="center"/>
          </w:tcPr>
          <w:p>
            <w:pPr>
              <w:spacing w:line="300" w:lineRule="exact"/>
              <w:rPr>
                <w:rFonts w:hint="eastAsia" w:ascii="宋体" w:hAnsi="宋体"/>
              </w:rPr>
            </w:pPr>
            <w:r>
              <w:rPr>
                <w:rFonts w:hint="eastAsia" w:ascii="宋体" w:hAnsi="宋体"/>
              </w:rPr>
              <w:t>组织实施农林牧渔业、工业、建筑业、批发和零售业、住宿和餐饮业、房地产业等国民经济行业以及能源、投资、人口、收入、科技、社会发展基本情况等领域的统计调查，建立全县经济社会发展监测评价制度及指标体系，对重点区域和重要领域实施监测评价，加强对资源、房屋、旅游、教育、卫生、邮电、交通运输、社会保障、公用事业、对外贸易、对外经济等部门基本统计和资料的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4</w:t>
            </w:r>
          </w:p>
        </w:tc>
        <w:tc>
          <w:tcPr>
            <w:tcW w:w="6612" w:type="dxa"/>
            <w:noWrap w:val="0"/>
            <w:vAlign w:val="center"/>
          </w:tcPr>
          <w:p>
            <w:pPr>
              <w:spacing w:line="300" w:lineRule="exact"/>
              <w:rPr>
                <w:rFonts w:hint="eastAsia" w:ascii="宋体" w:hAnsi="宋体"/>
              </w:rPr>
            </w:pPr>
            <w:r>
              <w:rPr>
                <w:rFonts w:hint="eastAsia" w:ascii="宋体" w:hAnsi="宋体"/>
              </w:rPr>
              <w:t>组织实施人口、经济、农业等普查和重大国情国力专项调查，组织实施全县投入产出调查。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5</w:t>
            </w:r>
          </w:p>
        </w:tc>
        <w:tc>
          <w:tcPr>
            <w:tcW w:w="6612" w:type="dxa"/>
            <w:noWrap w:val="0"/>
            <w:vAlign w:val="center"/>
          </w:tcPr>
          <w:p>
            <w:pPr>
              <w:spacing w:line="300" w:lineRule="exact"/>
              <w:rPr>
                <w:rFonts w:hint="eastAsia" w:ascii="宋体" w:hAnsi="宋体"/>
              </w:rPr>
            </w:pPr>
            <w:r>
              <w:rPr>
                <w:rFonts w:hint="eastAsia" w:ascii="宋体" w:hAnsi="宋体"/>
              </w:rPr>
              <w:t>建立健全全县统计数据质量审核、监控和评估制度，依法对各镇、县级部门重要统计数据进行审核、监控和评估，组织指导统计基层基础建设。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ascii="宋体" w:hAnsi="宋体" w:cs="仿宋_GB2312"/>
                <w:szCs w:val="21"/>
              </w:rPr>
            </w:pPr>
            <w:r>
              <w:rPr>
                <w:rFonts w:hint="eastAsia" w:ascii="宋体" w:hAnsi="宋体" w:cs="仿宋_GB2312"/>
                <w:szCs w:val="21"/>
              </w:rPr>
              <w:t>6</w:t>
            </w:r>
          </w:p>
        </w:tc>
        <w:tc>
          <w:tcPr>
            <w:tcW w:w="6612" w:type="dxa"/>
            <w:noWrap w:val="0"/>
            <w:vAlign w:val="center"/>
          </w:tcPr>
          <w:p>
            <w:pPr>
              <w:spacing w:line="300" w:lineRule="exact"/>
              <w:rPr>
                <w:rFonts w:hint="eastAsia" w:ascii="宋体" w:hAnsi="宋体"/>
              </w:rPr>
            </w:pPr>
            <w:r>
              <w:rPr>
                <w:rFonts w:hint="eastAsia" w:ascii="宋体" w:hAnsi="宋体"/>
              </w:rPr>
              <w:t>对国民经济、社会发展、科技进步等情况进行统计分析和预测，定期发布全县经济社会发展情况的统计信息，向县委、县政府及有关部门提供统计咨询建议。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ascii="宋体" w:hAnsi="宋体" w:cs="仿宋_GB2312"/>
                <w:szCs w:val="21"/>
              </w:rPr>
            </w:pPr>
            <w:r>
              <w:rPr>
                <w:rFonts w:hint="eastAsia" w:ascii="宋体" w:hAnsi="宋体" w:cs="仿宋_GB2312"/>
                <w:szCs w:val="21"/>
              </w:rPr>
              <w:t>7</w:t>
            </w:r>
          </w:p>
        </w:tc>
        <w:tc>
          <w:tcPr>
            <w:tcW w:w="6612" w:type="dxa"/>
            <w:noWrap w:val="0"/>
            <w:vAlign w:val="center"/>
          </w:tcPr>
          <w:p>
            <w:pPr>
              <w:spacing w:line="300" w:lineRule="exact"/>
              <w:rPr>
                <w:rFonts w:hint="eastAsia" w:ascii="宋体" w:hAnsi="宋体"/>
              </w:rPr>
            </w:pPr>
            <w:r>
              <w:rPr>
                <w:rFonts w:hint="eastAsia" w:ascii="宋体" w:hAnsi="宋体"/>
              </w:rPr>
              <w:t>会同有关部门组织管理全县统计专业资格考试、职务评聘的报名和初审工作，指导全县统计专业人才队伍建设，开展教育培训、统计交流与合作。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ascii="宋体" w:hAnsi="宋体" w:cs="仿宋_GB2312"/>
                <w:szCs w:val="21"/>
              </w:rPr>
            </w:pPr>
            <w:r>
              <w:rPr>
                <w:rFonts w:hint="eastAsia" w:ascii="宋体" w:hAnsi="宋体" w:cs="仿宋_GB2312"/>
                <w:szCs w:val="21"/>
              </w:rPr>
              <w:t>8</w:t>
            </w:r>
          </w:p>
        </w:tc>
        <w:tc>
          <w:tcPr>
            <w:tcW w:w="6612" w:type="dxa"/>
            <w:noWrap w:val="0"/>
            <w:vAlign w:val="center"/>
          </w:tcPr>
          <w:p>
            <w:pPr>
              <w:spacing w:line="300" w:lineRule="exact"/>
              <w:rPr>
                <w:rFonts w:hint="eastAsia" w:ascii="宋体" w:hAnsi="宋体"/>
              </w:rPr>
            </w:pPr>
            <w:r>
              <w:rPr>
                <w:rFonts w:hint="eastAsia" w:ascii="宋体" w:hAnsi="宋体"/>
              </w:rPr>
              <w:t>组织制定各镇、县级部门统计数据库和网络的基本标准和运行规则，建立健全全县统计数据库系统和统计信息自动化系统，建立健全县级部门统计信息共享制度,指导地方统计信息化建设。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ascii="宋体" w:hAnsi="宋体" w:cs="仿宋_GB2312"/>
                <w:szCs w:val="21"/>
              </w:rPr>
            </w:pPr>
            <w:r>
              <w:rPr>
                <w:rFonts w:hint="eastAsia" w:ascii="宋体" w:hAnsi="宋体" w:cs="仿宋_GB2312"/>
                <w:szCs w:val="21"/>
              </w:rPr>
              <w:t>9</w:t>
            </w:r>
          </w:p>
        </w:tc>
        <w:tc>
          <w:tcPr>
            <w:tcW w:w="6612" w:type="dxa"/>
            <w:noWrap w:val="0"/>
            <w:vAlign w:val="center"/>
          </w:tcPr>
          <w:p>
            <w:pPr>
              <w:spacing w:line="300" w:lineRule="exact"/>
              <w:rPr>
                <w:rFonts w:hint="eastAsia" w:ascii="宋体" w:hAnsi="宋体"/>
              </w:rPr>
            </w:pPr>
            <w:r>
              <w:rPr>
                <w:rFonts w:hint="eastAsia" w:ascii="宋体" w:hAnsi="宋体"/>
              </w:rPr>
              <w:t>审批县级部门向社会公布统计资料。承办县级部门管辖系统内的统计调查项目备案，审批各镇、县级部门的地方统计调查项目。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10</w:t>
            </w:r>
          </w:p>
        </w:tc>
        <w:tc>
          <w:tcPr>
            <w:tcW w:w="6612" w:type="dxa"/>
            <w:noWrap w:val="0"/>
            <w:vAlign w:val="center"/>
          </w:tcPr>
          <w:p>
            <w:pPr>
              <w:spacing w:line="300" w:lineRule="exact"/>
              <w:jc w:val="left"/>
              <w:rPr>
                <w:rFonts w:hint="eastAsia" w:ascii="宋体" w:hAnsi="宋体"/>
                <w:szCs w:val="21"/>
              </w:rPr>
            </w:pPr>
            <w:r>
              <w:rPr>
                <w:rFonts w:hint="eastAsia" w:ascii="宋体" w:hAnsi="宋体"/>
                <w:szCs w:val="21"/>
              </w:rPr>
              <w:t>履行廉政建设职责，执行廉政建设责任制的各项规定。明晰职权，防控廉政风险，建立行政权力公开透明的运行机制，推进廉政建设的标准化、规范化、制度化。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8" w:type="dxa"/>
            <w:vMerge w:val="continue"/>
            <w:noWrap w:val="0"/>
            <w:vAlign w:val="center"/>
          </w:tcPr>
          <w:p>
            <w:pPr>
              <w:jc w:val="center"/>
              <w:rPr>
                <w:rFonts w:hint="eastAsia" w:ascii="宋体" w:hAnsi="宋体" w:cs="仿宋_GB2312"/>
                <w:szCs w:val="21"/>
              </w:rPr>
            </w:pPr>
          </w:p>
        </w:tc>
        <w:tc>
          <w:tcPr>
            <w:tcW w:w="720" w:type="dxa"/>
            <w:noWrap w:val="0"/>
            <w:vAlign w:val="center"/>
          </w:tcPr>
          <w:p>
            <w:pPr>
              <w:spacing w:line="300" w:lineRule="exact"/>
              <w:jc w:val="center"/>
              <w:rPr>
                <w:rFonts w:hint="eastAsia" w:ascii="宋体" w:hAnsi="宋体" w:cs="仿宋_GB2312"/>
                <w:szCs w:val="21"/>
              </w:rPr>
            </w:pPr>
            <w:r>
              <w:rPr>
                <w:rFonts w:hint="eastAsia" w:ascii="宋体" w:hAnsi="宋体" w:cs="仿宋_GB2312"/>
                <w:szCs w:val="21"/>
              </w:rPr>
              <w:t>11</w:t>
            </w:r>
          </w:p>
        </w:tc>
        <w:tc>
          <w:tcPr>
            <w:tcW w:w="6612" w:type="dxa"/>
            <w:noWrap w:val="0"/>
            <w:vAlign w:val="center"/>
          </w:tcPr>
          <w:p>
            <w:pPr>
              <w:spacing w:line="300" w:lineRule="exact"/>
              <w:jc w:val="left"/>
              <w:rPr>
                <w:rFonts w:hint="eastAsia" w:ascii="宋体" w:hAnsi="宋体"/>
                <w:szCs w:val="21"/>
              </w:rPr>
            </w:pPr>
            <w:r>
              <w:rPr>
                <w:rFonts w:hint="eastAsia" w:ascii="宋体" w:hAnsi="宋体"/>
                <w:szCs w:val="21"/>
              </w:rPr>
              <w:t>承办县政府交办的其他事项。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728" w:type="dxa"/>
            <w:noWrap w:val="0"/>
            <w:vAlign w:val="center"/>
          </w:tcPr>
          <w:p>
            <w:pPr>
              <w:jc w:val="center"/>
              <w:rPr>
                <w:rFonts w:ascii="宋体" w:hAnsi="宋体" w:cs="仿宋_GB2312"/>
                <w:szCs w:val="21"/>
              </w:rPr>
            </w:pPr>
            <w:r>
              <w:rPr>
                <w:rFonts w:hint="eastAsia" w:ascii="宋体" w:hAnsi="宋体" w:cs="仿宋_GB2312"/>
                <w:szCs w:val="21"/>
              </w:rPr>
              <w:t>职责边界</w:t>
            </w:r>
          </w:p>
        </w:tc>
        <w:tc>
          <w:tcPr>
            <w:tcW w:w="7332" w:type="dxa"/>
            <w:gridSpan w:val="2"/>
            <w:noWrap w:val="0"/>
            <w:vAlign w:val="center"/>
          </w:tcPr>
          <w:p>
            <w:pPr>
              <w:jc w:val="center"/>
              <w:rPr>
                <w:rFonts w:hint="eastAsia" w:ascii="宋体" w:hAnsi="宋体" w:cs="仿宋_GB2312"/>
                <w:szCs w:val="21"/>
              </w:rPr>
            </w:pPr>
            <w:r>
              <w:rPr>
                <w:rFonts w:hint="eastAsia" w:ascii="宋体" w:hAnsi="宋体" w:cs="仿宋_GB2312"/>
                <w:szCs w:val="21"/>
              </w:rPr>
              <w:t>无</w:t>
            </w:r>
          </w:p>
        </w:tc>
      </w:tr>
    </w:tbl>
    <w:p/>
    <w:p>
      <w:pPr>
        <w:spacing w:line="580" w:lineRule="exact"/>
        <w:jc w:val="center"/>
        <w:rPr>
          <w:rFonts w:hint="eastAsia" w:ascii="方正小标宋简体" w:hAnsi="宋体" w:eastAsia="方正小标宋简体" w:cs="宋体"/>
          <w:sz w:val="44"/>
          <w:szCs w:val="44"/>
        </w:rPr>
      </w:pPr>
      <w:bookmarkStart w:id="0" w:name="_GoBack"/>
      <w:bookmarkEnd w:id="0"/>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泸县统计局责任清单(表二)</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序号</w:t>
            </w:r>
          </w:p>
        </w:tc>
        <w:tc>
          <w:tcPr>
            <w:tcW w:w="7093"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权力类型</w:t>
            </w:r>
          </w:p>
        </w:tc>
        <w:tc>
          <w:tcPr>
            <w:tcW w:w="7093"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权力项目名称</w:t>
            </w:r>
          </w:p>
        </w:tc>
        <w:tc>
          <w:tcPr>
            <w:tcW w:w="7093" w:type="dxa"/>
            <w:noWrap w:val="0"/>
            <w:vAlign w:val="center"/>
          </w:tcPr>
          <w:p>
            <w:pPr>
              <w:rPr>
                <w:rFonts w:ascii="宋体" w:hAnsi="宋体"/>
                <w:color w:val="000000"/>
                <w:szCs w:val="21"/>
              </w:rPr>
            </w:pPr>
            <w:r>
              <w:rPr>
                <w:rFonts w:hint="eastAsia" w:ascii="宋体" w:hAnsi="宋体"/>
                <w:color w:val="000000"/>
                <w:szCs w:val="21"/>
              </w:rPr>
              <w:t>对国家机关、企业事业单位或者其他组织及相关人员、个体工商户拒绝提供统计资料或者经催报后仍未按时提供统计资料，提供不真实或者不完整的统计资料，拒绝答复或者不如实答复统计检查查询书，拒绝、阻碍统计调查、统计检查，转移、隐匿、篡改、毁弃或者拒绝提供原始记录和凭证、统计台账、统计调查表及其他相关证明和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实施依据</w:t>
            </w:r>
          </w:p>
        </w:tc>
        <w:tc>
          <w:tcPr>
            <w:tcW w:w="7093" w:type="dxa"/>
            <w:noWrap w:val="0"/>
            <w:vAlign w:val="center"/>
          </w:tcPr>
          <w:p>
            <w:pPr>
              <w:rPr>
                <w:rFonts w:hint="eastAsia" w:ascii="宋体" w:hAnsi="宋体"/>
                <w:color w:val="000000"/>
                <w:szCs w:val="21"/>
              </w:rPr>
            </w:pPr>
            <w:r>
              <w:rPr>
                <w:rFonts w:hint="eastAsia" w:ascii="宋体" w:hAnsi="宋体"/>
                <w:color w:val="000000"/>
                <w:szCs w:val="21"/>
              </w:rPr>
              <w:t>《中华人民共和国统计法》第四十一条第一款、第二款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责任主体</w:t>
            </w:r>
          </w:p>
        </w:tc>
        <w:tc>
          <w:tcPr>
            <w:tcW w:w="7093"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泸县统计局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责任事项</w:t>
            </w:r>
          </w:p>
        </w:tc>
        <w:tc>
          <w:tcPr>
            <w:tcW w:w="7093" w:type="dxa"/>
            <w:noWrap w:val="0"/>
            <w:vAlign w:val="center"/>
          </w:tcPr>
          <w:p>
            <w:pPr>
              <w:spacing w:line="240" w:lineRule="exact"/>
              <w:rPr>
                <w:rFonts w:hint="eastAsia" w:ascii="宋体" w:hAnsi="宋体"/>
                <w:color w:val="000000"/>
                <w:szCs w:val="21"/>
              </w:rPr>
            </w:pPr>
            <w:r>
              <w:rPr>
                <w:rFonts w:hint="eastAsia" w:ascii="宋体" w:hAnsi="宋体"/>
                <w:color w:val="000000"/>
                <w:szCs w:val="21"/>
              </w:rPr>
              <w:t>1、立案责任：发现涉嫌转移、隐匿、篡改、毁弃或者拒绝提供原始记录和凭证、统计台账、统计调查表及其他相关证明和资料的违法行为，决定是否立案。</w:t>
            </w:r>
          </w:p>
          <w:p>
            <w:pPr>
              <w:spacing w:line="240" w:lineRule="exact"/>
              <w:rPr>
                <w:rFonts w:hint="eastAsia" w:ascii="宋体" w:hAnsi="宋体"/>
                <w:color w:val="000000"/>
                <w:szCs w:val="21"/>
              </w:rPr>
            </w:pPr>
            <w:r>
              <w:rPr>
                <w:rFonts w:hint="eastAsia" w:ascii="宋体" w:hAnsi="宋体"/>
                <w:color w:val="000000"/>
                <w:szCs w:val="21"/>
              </w:rPr>
              <w:t>2、调查责任：统计部门对立案的案件，指定专人负责，及时组织调查取证，与当事人有直接利害关系的应当回避。执法人员不得少于2人，调查时应出示证件，允许当事人辩解。</w:t>
            </w:r>
          </w:p>
          <w:p>
            <w:pPr>
              <w:spacing w:line="240" w:lineRule="exact"/>
              <w:rPr>
                <w:rFonts w:hint="eastAsia" w:ascii="宋体" w:hAnsi="宋体"/>
                <w:color w:val="000000"/>
                <w:szCs w:val="21"/>
              </w:rPr>
            </w:pPr>
            <w:r>
              <w:rPr>
                <w:rFonts w:hint="eastAsia" w:ascii="宋体" w:hAnsi="宋体"/>
                <w:color w:val="000000"/>
                <w:szCs w:val="21"/>
              </w:rPr>
              <w:t>3、审查责任：审查案件调查终结情况，对案件违法事实、证据、调查取证程序、法律适用、处罚种类和幅度、当事人陈述和申辩，提出处理意见。</w:t>
            </w:r>
          </w:p>
          <w:p>
            <w:pPr>
              <w:spacing w:line="240" w:lineRule="exact"/>
              <w:rPr>
                <w:rFonts w:hint="eastAsia" w:ascii="宋体" w:hAnsi="宋体"/>
                <w:color w:val="000000"/>
                <w:szCs w:val="21"/>
              </w:rPr>
            </w:pPr>
            <w:r>
              <w:rPr>
                <w:rFonts w:hint="eastAsia" w:ascii="宋体" w:hAnsi="宋体"/>
                <w:color w:val="000000"/>
                <w:szCs w:val="21"/>
              </w:rPr>
              <w:t>4、告知责任：作出行政处罚决定前，应制作《行政处罚事先告知书》送达当事人。符合听证条件的，制作并送达含听证内容的《行政处罚事先告知书》。</w:t>
            </w:r>
          </w:p>
          <w:p>
            <w:pPr>
              <w:spacing w:line="240" w:lineRule="exact"/>
              <w:rPr>
                <w:rFonts w:hint="eastAsia" w:ascii="宋体" w:hAnsi="宋体"/>
                <w:color w:val="000000"/>
                <w:szCs w:val="21"/>
              </w:rPr>
            </w:pPr>
            <w:r>
              <w:rPr>
                <w:rFonts w:hint="eastAsia" w:ascii="宋体" w:hAnsi="宋体"/>
                <w:color w:val="000000"/>
                <w:szCs w:val="21"/>
              </w:rPr>
              <w:t>5、决定责任：制作《行政处罚决定书》，载明行政处罚告知、当事人陈述申辩或者听证情况等内容。</w:t>
            </w:r>
          </w:p>
          <w:p>
            <w:pPr>
              <w:spacing w:line="240" w:lineRule="exact"/>
              <w:rPr>
                <w:rFonts w:hint="eastAsia" w:ascii="宋体" w:hAnsi="宋体"/>
                <w:color w:val="000000"/>
                <w:szCs w:val="21"/>
              </w:rPr>
            </w:pPr>
            <w:r>
              <w:rPr>
                <w:rFonts w:hint="eastAsia" w:ascii="宋体" w:hAnsi="宋体"/>
                <w:color w:val="000000"/>
                <w:szCs w:val="21"/>
              </w:rPr>
              <w:t>6、送达责任：《行政处罚决定书》按法律规定的方式送达当事人。</w:t>
            </w:r>
          </w:p>
          <w:p>
            <w:pPr>
              <w:spacing w:line="240" w:lineRule="exact"/>
              <w:rPr>
                <w:rFonts w:hint="eastAsia" w:ascii="宋体" w:hAnsi="宋体"/>
                <w:color w:val="000000"/>
                <w:szCs w:val="21"/>
              </w:rPr>
            </w:pPr>
            <w:r>
              <w:rPr>
                <w:rFonts w:hint="eastAsia" w:ascii="宋体" w:hAnsi="宋体"/>
                <w:color w:val="000000"/>
                <w:szCs w:val="21"/>
              </w:rPr>
              <w:t>7、执行责任：依照生效的行政处罚决定，执行处罚。</w:t>
            </w:r>
          </w:p>
          <w:p>
            <w:pPr>
              <w:spacing w:line="240" w:lineRule="exact"/>
              <w:rPr>
                <w:rFonts w:ascii="宋体" w:hAnsi="宋体" w:cs="仿宋_GB2312"/>
                <w:color w:val="000000"/>
                <w:szCs w:val="21"/>
              </w:rPr>
            </w:pPr>
            <w:r>
              <w:rPr>
                <w:rFonts w:hint="eastAsia" w:ascii="宋体" w:hAnsi="宋体"/>
                <w:color w:val="000000"/>
                <w:szCs w:val="21"/>
              </w:rPr>
              <w:t>8、其他责任：法律法规规章文件规定的应履行的其他责任。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追责情形</w:t>
            </w:r>
          </w:p>
        </w:tc>
        <w:tc>
          <w:tcPr>
            <w:tcW w:w="7093" w:type="dxa"/>
            <w:noWrap w:val="0"/>
            <w:vAlign w:val="center"/>
          </w:tcPr>
          <w:p>
            <w:pPr>
              <w:rPr>
                <w:rFonts w:ascii="宋体" w:hAns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946"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监督电话</w:t>
            </w:r>
          </w:p>
        </w:tc>
        <w:tc>
          <w:tcPr>
            <w:tcW w:w="7093" w:type="dxa"/>
            <w:noWrap w:val="0"/>
            <w:vAlign w:val="center"/>
          </w:tcPr>
          <w:p>
            <w:pPr>
              <w:jc w:val="center"/>
              <w:rPr>
                <w:rFonts w:hint="eastAsia" w:ascii="宋体" w:hAnsi="宋体" w:cs="仿宋_GB2312"/>
                <w:color w:val="000000"/>
                <w:szCs w:val="21"/>
              </w:rPr>
            </w:pPr>
            <w:r>
              <w:rPr>
                <w:rFonts w:hint="eastAsia" w:ascii="宋体" w:hAnsi="宋体" w:cs="仿宋_GB2312"/>
                <w:color w:val="000000"/>
                <w:szCs w:val="21"/>
              </w:rPr>
              <w:t>0830—8180565</w:t>
            </w:r>
          </w:p>
        </w:tc>
      </w:tr>
    </w:tbl>
    <w:p>
      <w:pPr>
        <w:rPr>
          <w:rFonts w:hint="eastAsia" w:ascii="宋体" w:hAnsi="宋体"/>
          <w:color w:val="000000"/>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序号</w:t>
            </w:r>
          </w:p>
        </w:tc>
        <w:tc>
          <w:tcPr>
            <w:tcW w:w="7109"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权力类型</w:t>
            </w:r>
          </w:p>
        </w:tc>
        <w:tc>
          <w:tcPr>
            <w:tcW w:w="7109"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权力项目名称</w:t>
            </w:r>
          </w:p>
        </w:tc>
        <w:tc>
          <w:tcPr>
            <w:tcW w:w="7109" w:type="dxa"/>
            <w:noWrap w:val="0"/>
            <w:vAlign w:val="center"/>
          </w:tcPr>
          <w:p>
            <w:pPr>
              <w:rPr>
                <w:rFonts w:hint="eastAsia" w:ascii="宋体" w:hAnsi="宋体"/>
                <w:color w:val="000000"/>
                <w:szCs w:val="21"/>
              </w:rPr>
            </w:pPr>
            <w:r>
              <w:rPr>
                <w:rFonts w:hint="eastAsia" w:ascii="宋体" w:hAnsi="宋体"/>
                <w:color w:val="000000"/>
                <w:szCs w:val="21"/>
              </w:rPr>
              <w:t>对国家机关、企业事业单位、个体工商户或者其他组织及相关人员迟报统计资料，不按规定建立原始记录、统计台账，未按规定领取统计报表的处罚。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实施依据</w:t>
            </w:r>
          </w:p>
        </w:tc>
        <w:tc>
          <w:tcPr>
            <w:tcW w:w="7109" w:type="dxa"/>
            <w:noWrap w:val="0"/>
            <w:vAlign w:val="center"/>
          </w:tcPr>
          <w:p>
            <w:pPr>
              <w:rPr>
                <w:rFonts w:hint="eastAsia" w:ascii="宋体" w:hAnsi="宋体"/>
                <w:color w:val="000000"/>
                <w:szCs w:val="21"/>
              </w:rPr>
            </w:pPr>
            <w:r>
              <w:rPr>
                <w:rFonts w:hint="eastAsia" w:ascii="宋体" w:hAnsi="宋体"/>
                <w:color w:val="000000"/>
                <w:szCs w:val="21"/>
              </w:rPr>
              <w:t xml:space="preserve">1、法律：《中华人民共和国统计法》第四十二条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2、地方法规：《四川省统计管理条例》第三十四条统计调查对象有下列行为之一的，由县级以上地方人民政府统计机构责令改正，予以通报批评；有关负责人员和直接责任人员属于国家工作人员的，依法给予行政处分：（一）不按规定建立原始记录、统计台账的；（二）迟报统计资料的；（三）未按规定领取统计报表的。企业事业组织有前款违法行为之一的，由县级以上人民政府统计机构予以警告，可以并处一万元以下罚款。个体工商户迟报统计资料的，由县级以上地方人民政府统计机构予以警告，可以并处一千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责任主体</w:t>
            </w:r>
          </w:p>
        </w:tc>
        <w:tc>
          <w:tcPr>
            <w:tcW w:w="7109"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泸县统计局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责任事项</w:t>
            </w:r>
          </w:p>
        </w:tc>
        <w:tc>
          <w:tcPr>
            <w:tcW w:w="7109" w:type="dxa"/>
            <w:noWrap w:val="0"/>
            <w:vAlign w:val="center"/>
          </w:tcPr>
          <w:p>
            <w:pPr>
              <w:rPr>
                <w:rFonts w:hint="eastAsia" w:ascii="宋体" w:hAnsi="宋体"/>
                <w:color w:val="000000"/>
                <w:szCs w:val="21"/>
              </w:rPr>
            </w:pPr>
            <w:r>
              <w:rPr>
                <w:rFonts w:hint="eastAsia" w:ascii="宋体" w:hAnsi="宋体"/>
                <w:color w:val="000000"/>
                <w:szCs w:val="21"/>
              </w:rPr>
              <w:t>1、立案责任：发现涉嫌拒绝提供统计资料或者经催报后仍未按时提供统计资料的违法行为，决定是否立案。</w:t>
            </w:r>
          </w:p>
          <w:p>
            <w:pPr>
              <w:rPr>
                <w:rFonts w:hint="eastAsia" w:ascii="宋体" w:hAnsi="宋体"/>
                <w:color w:val="000000"/>
                <w:szCs w:val="21"/>
              </w:rPr>
            </w:pPr>
            <w:r>
              <w:rPr>
                <w:rFonts w:hint="eastAsia" w:ascii="宋体" w:hAnsi="宋体"/>
                <w:color w:val="000000"/>
                <w:szCs w:val="21"/>
              </w:rPr>
              <w:t>2、调查责任：统计部门对立案的案件，指定专人负责，及时组织调查取证，与当事人有直接利害关系的应当回避。执法人员不得少于2人，调查时应出示证件，允许当事人辩解。</w:t>
            </w:r>
          </w:p>
          <w:p>
            <w:pPr>
              <w:rPr>
                <w:rFonts w:hint="eastAsia" w:ascii="宋体" w:hAnsi="宋体"/>
                <w:color w:val="000000"/>
                <w:szCs w:val="21"/>
              </w:rPr>
            </w:pPr>
            <w:r>
              <w:rPr>
                <w:rFonts w:hint="eastAsia" w:ascii="宋体" w:hAnsi="宋体"/>
                <w:color w:val="000000"/>
                <w:szCs w:val="21"/>
              </w:rPr>
              <w:t>3、审查责任：审查案件调查终结情况，对案件违法事实、证据、调查取证程序、法律适用、处罚种类和幅度、当事人陈述和申辩，提出处理意见。</w:t>
            </w:r>
          </w:p>
          <w:p>
            <w:pPr>
              <w:rPr>
                <w:rFonts w:hint="eastAsia" w:ascii="宋体" w:hAnsi="宋体"/>
                <w:color w:val="000000"/>
                <w:szCs w:val="21"/>
              </w:rPr>
            </w:pPr>
            <w:r>
              <w:rPr>
                <w:rFonts w:hint="eastAsia" w:ascii="宋体" w:hAnsi="宋体"/>
                <w:color w:val="000000"/>
                <w:szCs w:val="21"/>
              </w:rPr>
              <w:t>4、告知责任：作出行政处罚决定前，应制作《行政处罚事先告知书》送达当事人。符合听证条件的，制作并送达含听证内容的《行政处罚事先告知书》。</w:t>
            </w:r>
          </w:p>
          <w:p>
            <w:pPr>
              <w:rPr>
                <w:rFonts w:hint="eastAsia" w:ascii="宋体" w:hAnsi="宋体"/>
                <w:color w:val="000000"/>
                <w:szCs w:val="21"/>
              </w:rPr>
            </w:pPr>
            <w:r>
              <w:rPr>
                <w:rFonts w:hint="eastAsia" w:ascii="宋体" w:hAnsi="宋体"/>
                <w:color w:val="000000"/>
                <w:szCs w:val="21"/>
              </w:rPr>
              <w:t>5、决定责任：制作《行政处罚决定书》，载明行政处罚告知、当事人陈述申辩或者听证情况等内容。</w:t>
            </w:r>
          </w:p>
          <w:p>
            <w:pPr>
              <w:rPr>
                <w:rFonts w:hint="eastAsia" w:ascii="宋体" w:hAnsi="宋体"/>
                <w:color w:val="000000"/>
                <w:szCs w:val="21"/>
              </w:rPr>
            </w:pPr>
            <w:r>
              <w:rPr>
                <w:rFonts w:hint="eastAsia" w:ascii="宋体" w:hAnsi="宋体"/>
                <w:color w:val="000000"/>
                <w:szCs w:val="21"/>
              </w:rPr>
              <w:t>6、送达责任：《行政处罚决定书》按法律规定的方式送达当事人。</w:t>
            </w:r>
          </w:p>
          <w:p>
            <w:pPr>
              <w:rPr>
                <w:rFonts w:hint="eastAsia" w:ascii="宋体" w:hAnsi="宋体"/>
                <w:color w:val="000000"/>
                <w:szCs w:val="21"/>
              </w:rPr>
            </w:pPr>
            <w:r>
              <w:rPr>
                <w:rFonts w:hint="eastAsia" w:ascii="宋体" w:hAnsi="宋体"/>
                <w:color w:val="000000"/>
                <w:szCs w:val="21"/>
              </w:rPr>
              <w:t>7、执行责任：依照生效的行政处罚决定，执行处罚。</w:t>
            </w:r>
          </w:p>
          <w:p>
            <w:pPr>
              <w:rPr>
                <w:rFonts w:ascii="宋体" w:hAnsi="宋体" w:cs="仿宋_GB2312"/>
                <w:color w:val="000000"/>
                <w:szCs w:val="21"/>
              </w:rPr>
            </w:pPr>
            <w:r>
              <w:rPr>
                <w:rFonts w:hint="eastAsia" w:ascii="宋体" w:hAnsi="宋体"/>
                <w:color w:val="000000"/>
                <w:szCs w:val="21"/>
              </w:rPr>
              <w:t>8、其他责任：法律法规规章文件规定的应履行的其他责任。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追责情形</w:t>
            </w:r>
          </w:p>
        </w:tc>
        <w:tc>
          <w:tcPr>
            <w:tcW w:w="7109" w:type="dxa"/>
            <w:noWrap w:val="0"/>
            <w:vAlign w:val="center"/>
          </w:tcPr>
          <w:p>
            <w:pPr>
              <w:rPr>
                <w:rFonts w:ascii="宋体" w:hAns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监督电话</w:t>
            </w:r>
          </w:p>
        </w:tc>
        <w:tc>
          <w:tcPr>
            <w:tcW w:w="7109" w:type="dxa"/>
            <w:noWrap w:val="0"/>
            <w:vAlign w:val="center"/>
          </w:tcPr>
          <w:p>
            <w:pPr>
              <w:jc w:val="center"/>
              <w:rPr>
                <w:rFonts w:hint="eastAsia" w:ascii="宋体" w:hAnsi="宋体" w:cs="仿宋_GB2312"/>
                <w:color w:val="000000"/>
                <w:szCs w:val="21"/>
              </w:rPr>
            </w:pPr>
            <w:r>
              <w:rPr>
                <w:rFonts w:hint="eastAsia" w:ascii="宋体" w:hAnsi="宋体" w:cs="仿宋_GB2312"/>
                <w:color w:val="000000"/>
                <w:szCs w:val="21"/>
              </w:rPr>
              <w:t>0830—8180565</w:t>
            </w:r>
          </w:p>
        </w:tc>
      </w:tr>
    </w:tbl>
    <w:p>
      <w:pPr>
        <w:rPr>
          <w:rFonts w:hint="eastAsia" w:ascii="宋体" w:hAnsi="宋体"/>
          <w:color w:val="000000"/>
          <w:szCs w:val="21"/>
        </w:rPr>
      </w:pPr>
    </w:p>
    <w:tbl>
      <w:tblPr>
        <w:tblStyle w:val="2"/>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序号</w:t>
            </w:r>
          </w:p>
        </w:tc>
        <w:tc>
          <w:tcPr>
            <w:tcW w:w="7014"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权力类型</w:t>
            </w:r>
          </w:p>
        </w:tc>
        <w:tc>
          <w:tcPr>
            <w:tcW w:w="7014"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权力项目名称</w:t>
            </w:r>
          </w:p>
        </w:tc>
        <w:tc>
          <w:tcPr>
            <w:tcW w:w="7014" w:type="dxa"/>
            <w:noWrap w:val="0"/>
            <w:vAlign w:val="center"/>
          </w:tcPr>
          <w:p>
            <w:pPr>
              <w:rPr>
                <w:rFonts w:hint="eastAsia" w:ascii="宋体" w:hAnsi="宋体"/>
                <w:color w:val="000000"/>
                <w:szCs w:val="21"/>
              </w:rPr>
            </w:pPr>
            <w:r>
              <w:rPr>
                <w:rFonts w:hint="eastAsia" w:ascii="宋体" w:hAnsi="宋体"/>
                <w:color w:val="000000"/>
                <w:szCs w:val="21"/>
              </w:rPr>
              <w:t>对国家机关以外的组织或者个人擅自进行依法应当由国家机关实施的统计调查的处罚。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实施依据</w:t>
            </w:r>
          </w:p>
        </w:tc>
        <w:tc>
          <w:tcPr>
            <w:tcW w:w="7014" w:type="dxa"/>
            <w:noWrap w:val="0"/>
            <w:vAlign w:val="center"/>
          </w:tcPr>
          <w:p>
            <w:pPr>
              <w:rPr>
                <w:rFonts w:hint="eastAsia" w:ascii="宋体" w:hAnsi="宋体"/>
                <w:color w:val="000000"/>
                <w:szCs w:val="21"/>
              </w:rPr>
            </w:pPr>
            <w:r>
              <w:rPr>
                <w:rFonts w:hint="eastAsia" w:ascii="宋体" w:hAnsi="宋体"/>
                <w:color w:val="000000"/>
                <w:szCs w:val="21"/>
              </w:rPr>
              <w:t>地方法规：《四川省统计管理条例》第三十八条国家机关以外的组织或者个人违反统计法律、行政法规和本条例的规定，擅自进行依法应当由国家机关实施的统计调查的，由人民政府统计机构责令改正，宣布其统计调查无效，没收违法统计资料，并可处以一千元以上、五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责任主体</w:t>
            </w:r>
          </w:p>
        </w:tc>
        <w:tc>
          <w:tcPr>
            <w:tcW w:w="7014"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泸县统计局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责任事项</w:t>
            </w:r>
          </w:p>
        </w:tc>
        <w:tc>
          <w:tcPr>
            <w:tcW w:w="7014" w:type="dxa"/>
            <w:noWrap w:val="0"/>
            <w:vAlign w:val="center"/>
          </w:tcPr>
          <w:p>
            <w:pPr>
              <w:rPr>
                <w:rFonts w:hint="eastAsia" w:ascii="宋体" w:hAnsi="宋体"/>
                <w:color w:val="000000"/>
                <w:szCs w:val="21"/>
              </w:rPr>
            </w:pPr>
            <w:r>
              <w:rPr>
                <w:rFonts w:hint="eastAsia" w:ascii="宋体" w:hAnsi="宋体"/>
                <w:color w:val="000000"/>
                <w:szCs w:val="21"/>
              </w:rPr>
              <w:t>1、立案责任：发现涉嫌提供不真实或者不完整的统计资料的违法行为，决定是否立案。</w:t>
            </w:r>
          </w:p>
          <w:p>
            <w:pPr>
              <w:rPr>
                <w:rFonts w:hint="eastAsia" w:ascii="宋体" w:hAnsi="宋体"/>
                <w:color w:val="000000"/>
                <w:szCs w:val="21"/>
              </w:rPr>
            </w:pPr>
            <w:r>
              <w:rPr>
                <w:rFonts w:hint="eastAsia" w:ascii="宋体" w:hAnsi="宋体"/>
                <w:color w:val="000000"/>
                <w:szCs w:val="21"/>
              </w:rPr>
              <w:t>2、调查责任：统计部门对立案的案件，指定专人负责，及时组织调查取证，与当事人有直接利害关系的应当回避。执法人员不得少于2人，调查时应出示证件，允许当事人辩解。</w:t>
            </w:r>
          </w:p>
          <w:p>
            <w:pPr>
              <w:rPr>
                <w:rFonts w:hint="eastAsia" w:ascii="宋体" w:hAnsi="宋体"/>
                <w:color w:val="000000"/>
                <w:szCs w:val="21"/>
              </w:rPr>
            </w:pPr>
            <w:r>
              <w:rPr>
                <w:rFonts w:hint="eastAsia" w:ascii="宋体" w:hAnsi="宋体"/>
                <w:color w:val="000000"/>
                <w:szCs w:val="21"/>
              </w:rPr>
              <w:t>3、审查责任：审查案件调查终结情况，对案件违法事实、证据、调查取证程序、法律适用、处罚种类和幅度、当事人陈述和申辩，提出处理意见。</w:t>
            </w:r>
          </w:p>
          <w:p>
            <w:pPr>
              <w:rPr>
                <w:rFonts w:hint="eastAsia" w:ascii="宋体" w:hAnsi="宋体"/>
                <w:color w:val="000000"/>
                <w:szCs w:val="21"/>
              </w:rPr>
            </w:pPr>
            <w:r>
              <w:rPr>
                <w:rFonts w:hint="eastAsia" w:ascii="宋体" w:hAnsi="宋体"/>
                <w:color w:val="000000"/>
                <w:szCs w:val="21"/>
              </w:rPr>
              <w:t>4、告知责任：作出行政处罚决定前，应制作《行政处罚事先告知书》送达当事人。符合听证条件的，制作并送达含听证内容的《行政处罚事先告知书》。</w:t>
            </w:r>
          </w:p>
          <w:p>
            <w:pPr>
              <w:rPr>
                <w:rFonts w:hint="eastAsia" w:ascii="宋体" w:hAnsi="宋体"/>
                <w:color w:val="000000"/>
                <w:szCs w:val="21"/>
              </w:rPr>
            </w:pPr>
            <w:r>
              <w:rPr>
                <w:rFonts w:hint="eastAsia" w:ascii="宋体" w:hAnsi="宋体"/>
                <w:color w:val="000000"/>
                <w:szCs w:val="21"/>
              </w:rPr>
              <w:t>5、决定责任：制作《行政处罚决定书》，载明行政处罚告知、当事人陈述申辩或者听证情况等内容。</w:t>
            </w:r>
          </w:p>
          <w:p>
            <w:pPr>
              <w:rPr>
                <w:rFonts w:hint="eastAsia" w:ascii="宋体" w:hAnsi="宋体"/>
                <w:color w:val="000000"/>
                <w:szCs w:val="21"/>
              </w:rPr>
            </w:pPr>
            <w:r>
              <w:rPr>
                <w:rFonts w:hint="eastAsia" w:ascii="宋体" w:hAnsi="宋体"/>
                <w:color w:val="000000"/>
                <w:szCs w:val="21"/>
              </w:rPr>
              <w:t>6、送达责任：《行政处罚决定书》按法律规定的方式送达当事人。</w:t>
            </w:r>
          </w:p>
          <w:p>
            <w:pPr>
              <w:rPr>
                <w:rFonts w:hint="eastAsia" w:ascii="宋体" w:hAnsi="宋体"/>
                <w:color w:val="000000"/>
                <w:szCs w:val="21"/>
              </w:rPr>
            </w:pPr>
            <w:r>
              <w:rPr>
                <w:rFonts w:hint="eastAsia" w:ascii="宋体" w:hAnsi="宋体"/>
                <w:color w:val="000000"/>
                <w:szCs w:val="21"/>
              </w:rPr>
              <w:t>7、执行责任：依照生效的行政处罚决定，执行处罚。</w:t>
            </w:r>
          </w:p>
          <w:p>
            <w:pPr>
              <w:rPr>
                <w:rFonts w:ascii="宋体" w:hAnsi="宋体" w:cs="仿宋_GB2312"/>
                <w:color w:val="000000"/>
                <w:szCs w:val="21"/>
              </w:rPr>
            </w:pPr>
            <w:r>
              <w:rPr>
                <w:rFonts w:hint="eastAsia" w:ascii="宋体" w:hAnsi="宋体"/>
                <w:color w:val="000000"/>
                <w:szCs w:val="21"/>
              </w:rPr>
              <w:t>8、其他责任：法律法规规章文件规定的应履行的其他责任。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追责情形</w:t>
            </w:r>
          </w:p>
        </w:tc>
        <w:tc>
          <w:tcPr>
            <w:tcW w:w="7014" w:type="dxa"/>
            <w:noWrap w:val="0"/>
            <w:vAlign w:val="center"/>
          </w:tcPr>
          <w:p>
            <w:pPr>
              <w:rPr>
                <w:rFonts w:ascii="宋体" w:hAns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25"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监督电话</w:t>
            </w:r>
          </w:p>
        </w:tc>
        <w:tc>
          <w:tcPr>
            <w:tcW w:w="7014" w:type="dxa"/>
            <w:noWrap w:val="0"/>
            <w:vAlign w:val="center"/>
          </w:tcPr>
          <w:p>
            <w:pPr>
              <w:jc w:val="center"/>
              <w:rPr>
                <w:rFonts w:hint="eastAsia" w:ascii="宋体" w:hAnsi="宋体" w:cs="仿宋_GB2312"/>
                <w:color w:val="000000"/>
                <w:szCs w:val="21"/>
              </w:rPr>
            </w:pPr>
            <w:r>
              <w:rPr>
                <w:rFonts w:hint="eastAsia" w:ascii="宋体" w:hAnsi="宋体" w:cs="仿宋_GB2312"/>
                <w:color w:val="000000"/>
                <w:szCs w:val="21"/>
              </w:rPr>
              <w:t>0830—8180565</w:t>
            </w:r>
          </w:p>
        </w:tc>
      </w:tr>
    </w:tbl>
    <w:p>
      <w:pPr>
        <w:keepNext w:val="0"/>
        <w:keepLines w:val="0"/>
        <w:widowControl/>
        <w:suppressLineNumbers w:val="0"/>
        <w:jc w:val="left"/>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03998"/>
    <w:rsid w:val="05B03998"/>
    <w:rsid w:val="35C155E1"/>
    <w:rsid w:val="3D74217F"/>
    <w:rsid w:val="46160898"/>
    <w:rsid w:val="5A3E175A"/>
    <w:rsid w:val="654F5A49"/>
    <w:rsid w:val="6F2A1748"/>
    <w:rsid w:val="7860151F"/>
    <w:rsid w:val="7B9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2020-06-10T07:37:00Z</dcterms:created>
  <dc:creator>天隙流光</dc:creator>
  <cp:lastModifiedBy>南瓜和向日葵</cp:lastModifiedBy>
  <cp:lastPrinted>2020-06-10T08:30:00Z</cp:lastPrinted>
  <dcterms:modified xsi:type="dcterms:W3CDTF">2020-12-24T17:06:50Z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